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Contrato de licença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Nome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Endereço: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representado, para efeitos de assinatura infra, pelo seu representante devidamente autorizado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[Sr./</w:t>
      </w:r>
      <w:proofErr w:type="spellStart"/>
      <w:r>
        <w:rPr>
          <w:rFonts w:ascii="Calibri" w:hAnsi="Calibri"/>
          <w:sz w:val="22"/>
          <w:szCs w:val="22"/>
          <w:highlight w:val="yellow"/>
        </w:rPr>
        <w:t>Sr.a</w:t>
      </w:r>
      <w:proofErr w:type="spellEnd"/>
      <w:r>
        <w:rPr>
          <w:rFonts w:ascii="Calibri" w:hAnsi="Calibri"/>
          <w:sz w:val="22"/>
          <w:szCs w:val="22"/>
          <w:highlight w:val="yellow"/>
        </w:rPr>
        <w:t>] [Nome, Título/Função],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designado por «</w:t>
      </w:r>
      <w:r>
        <w:rPr>
          <w:rFonts w:ascii="Calibri" w:hAnsi="Calibri"/>
          <w:b/>
          <w:sz w:val="22"/>
          <w:szCs w:val="22"/>
        </w:rPr>
        <w:t>o licenciante</w:t>
      </w:r>
      <w:r>
        <w:rPr>
          <w:rFonts w:ascii="Calibri" w:hAnsi="Calibri"/>
          <w:sz w:val="22"/>
          <w:szCs w:val="22"/>
        </w:rPr>
        <w:t xml:space="preserve">»,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por um lado, e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União Europeia, representada pela Comissão Europeia, com sede no n.º 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Bruxelas, Bélgica (a seguir designada por «a </w:t>
      </w:r>
      <w:r>
        <w:rPr>
          <w:rFonts w:ascii="Calibri" w:hAnsi="Calibri"/>
          <w:b/>
          <w:sz w:val="22"/>
          <w:szCs w:val="22"/>
        </w:rPr>
        <w:t>licenciada</w:t>
      </w:r>
      <w:r>
        <w:rPr>
          <w:rFonts w:ascii="Calibri" w:hAnsi="Calibri"/>
          <w:sz w:val="22"/>
          <w:szCs w:val="22"/>
        </w:rPr>
        <w:t xml:space="preserve">»),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por outro lado,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coletivamente designadas por «as partes».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Considerando que o licenciante é o titular ou tem os direitos legais necessários para conceder a presente licença de utilização da obra descrita infra (a seguir designada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por «a obra»), as partes acordam no seguinte: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Designação e descrição sucinta do(s) vídeo(s)</w:t>
            </w:r>
            <w:r>
              <w:t xml:space="preserve"> </w:t>
            </w:r>
            <w: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Duração do vídeo: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Proprietário e autor do vídeo (se diferente):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Nomes dos atores que participam no vídeo: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Ano(s) de criação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concede à licenciada uma licença não exclusiva, isenta de direitos, transferível, </w:t>
      </w:r>
      <w:proofErr w:type="spellStart"/>
      <w:r>
        <w:rPr>
          <w:rFonts w:ascii="Calibri" w:hAnsi="Calibri"/>
          <w:sz w:val="22"/>
          <w:szCs w:val="22"/>
        </w:rPr>
        <w:t>sublicenciável</w:t>
      </w:r>
      <w:proofErr w:type="spellEnd"/>
      <w:r>
        <w:rPr>
          <w:rFonts w:ascii="Calibri" w:hAnsi="Calibri"/>
          <w:sz w:val="22"/>
          <w:szCs w:val="22"/>
        </w:rPr>
        <w:t xml:space="preserve">, a nível mundial, de utilização da obra.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direito de utilização da obra inclui sobretudo os direitos de: reproduzir, armazenar, distribuir, alterar, publicar, exibir, disseminar, criar obras derivadas, transmitir, comunicar ao público ou de outro modo disponibilizar publicamente, em qualquer formato, suporte e linguagem, incluindo nos </w:t>
      </w:r>
      <w:r>
        <w:rPr>
          <w:rFonts w:ascii="Calibri" w:hAnsi="Calibri"/>
          <w:sz w:val="22"/>
          <w:szCs w:val="22"/>
        </w:rPr>
        <w:lastRenderedPageBreak/>
        <w:t xml:space="preserve">sítios Web e nas redes sociais oficiais da União Europeia ou em sítios Web de terceiros e na televisão.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Para evitar dúvidas, a licenciada está autorizada a: adicionar à obra som ou novos elementos (parágrafos, títulos, epígrafes, carateres a negrito, descrições, índices, resumos, gráficos, legendas em todas as línguas oficiais da UE), preparar apresentações, animações, pictogramas e diapositivos, retirar excertos da obra ou dividir o seu conteúdo em partes e arquivar ou incluir a obra nas bases de dados da Comissão Europeia, incluindo bases de dados eletrónicas acessíveis ao público gratuitamente, e utilizar a obra para qualquer outro fim necessário ao cumprimento das missões da União Europeia.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licenciada pode autorizar os seus funcionários e contratantes a exercer, em seu nome, os direitos acima mencionados conferidos pelo licenciante. </w:t>
      </w:r>
    </w:p>
    <w:p w14:paraId="5E9C1ADB" w14:textId="5B080753" w:rsidR="0063439C" w:rsidRPr="005D025C" w:rsidRDefault="0065666D" w:rsidP="0065666D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65666D">
        <w:rPr>
          <w:rFonts w:ascii="Calibri" w:hAnsi="Calibri"/>
          <w:sz w:val="22"/>
          <w:szCs w:val="22"/>
        </w:rPr>
        <w:t>Não aplicável</w:t>
      </w:r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licença é concedida para toda a duração dos direitos de autor e, se for caso disso, dos direitos conexos.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Todos os direitos de autor e quaisquer outros direitos de propriedade intelectual relacionados com a obra continuam a ser propriedade do licenciante, e a licenciada não adquire quaisquer direitos de propriedade sobre a mesma.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As obras derivadas incluem obras originais criadas pela licenciada ou pelos seus contratantes que utilizem a obra. Sem prejuízo do que precede, as obras derivadas são propriedade da licenciada.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à licenciada pelo presente contrato está sujeito à indicação, por parte da licenciada, da seguinte menção que identifica devidamente o licenciante e o autor da obra: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[Declaração dos direitos de autor do licenciante - exemplo: © Licenciante, ano]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7FFDD020" w:rsidR="002951B0" w:rsidRPr="005225CE" w:rsidRDefault="009600C7" w:rsidP="009600C7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9600C7">
        <w:rPr>
          <w:rFonts w:ascii="Calibri" w:hAnsi="Calibri"/>
          <w:sz w:val="22"/>
          <w:szCs w:val="22"/>
        </w:rPr>
        <w:t>Não aplicável</w:t>
      </w:r>
      <w:bookmarkStart w:id="0" w:name="_GoBack"/>
      <w:bookmarkEnd w:id="0"/>
      <w:r w:rsidR="002951B0">
        <w:rPr>
          <w:rFonts w:ascii="Calibri" w:hAnsi="Calibri"/>
          <w:sz w:val="22"/>
          <w:szCs w:val="22"/>
        </w:rPr>
        <w:t xml:space="preserve">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garante ter obtido todas as autorizações necessárias para ter direito a licenciar os direitos mencionados </w:t>
      </w:r>
      <w:r>
        <w:rPr>
          <w:rFonts w:ascii="Calibri" w:hAnsi="Calibri"/>
          <w:i/>
          <w:iCs/>
          <w:sz w:val="22"/>
          <w:szCs w:val="22"/>
        </w:rPr>
        <w:t>supra</w:t>
      </w:r>
      <w:r>
        <w:rPr>
          <w:rFonts w:ascii="Calibri" w:hAnsi="Calibri"/>
          <w:sz w:val="22"/>
          <w:szCs w:val="22"/>
        </w:rPr>
        <w:t xml:space="preserve"> e todas as autorizações adequadas dos titulares dos direitos de autor, direitos conexos e outros direitos de propriedade intelectual relacionados com a obra, bem como as autorizações escritas das pessoas representadas na obra, se for caso disso.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garante que a utilização dos direitos de propriedade intelectual conferidos no presente contrato à licenciada não infringe, nem infringirá, os direitos de terceiros. Em especial, mas não exclusivamente, o licenciante garante que a obra não infringe os direitos de autor, os direitos conexos ou os direitos de imagem de terceiros.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compromete-se a indemnizar, defender e desresponsabilizar a licenciada em caso de quaisquer reclamações, pedidos ou ações contra a licenciada, bem como no que respeita a eventuais custos ou despesas, incluindo custas judiciais de decisões e processos judiciais relacionados com responsabilidades decorrentes do exercício dos direitos de propriedade intelectual licenciados ao abrigo do presente contrato (isto é, no caso de terceiros apresentarem queixas contra a Comissão Europeia pela utilização da obra).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dá o seu consentimento ao tratamento de dados pessoais na medida do necessário para a realização dos objetivos supramencionados. A licenciada garante que os dados pessoais são tratados de acordo com as regras estabelecidas no Regulamento (UE) 2018/1725. Os dados podem ser arquivados pela licenciada.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Enquanto titular dos dados, o licenciante tem o direito de aceder aos seus dados pessoais, de ser informado da existência e da extensão do tratamento de dados e de retificar dados pessoais incorretos. Para exercer estes direitos, o licenciante pode contactar: </w:t>
      </w:r>
      <w: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[inserir os dados da pessoa de contacto para este tipo de questões]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 exercício dos direitos conferidos pelo presente contrato rege-se e deve ser interpretado em conformidade com o direito da União Europeia, complementado, se necessário, pelo direito substantivo da Bélgica. Caso algum litígio, controvérsia ou reclamação decorrente ou relacionada com o objeto do presente acordo não possa ser resolvido amigavelmente entre o licenciante e a licenciada, a questão será submetida aos tribunais de Bruxelas.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Pelo licenciante,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Local e data: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Assinatura: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[Sr./Sr.ª] [Nome]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[Função/título, se aplicável]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9600C7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Nome da pessoa coletiva ou nome e apelido da pessoa singular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Apenas para pessoas coletivas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Descrição: Descrição: Descrição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66D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00C7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pt-PT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4EB8-F129-4579-B629-C6077837E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811</Words>
  <Characters>4608</Characters>
  <Application>Microsoft Office Word</Application>
  <DocSecurity>0</DocSecurity>
  <Lines>92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5379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4</cp:revision>
  <cp:lastPrinted>2013-02-14T11:21:00Z</cp:lastPrinted>
  <dcterms:created xsi:type="dcterms:W3CDTF">2020-07-27T16:36:00Z</dcterms:created>
  <dcterms:modified xsi:type="dcterms:W3CDTF">2020-09-15T07:31:00Z</dcterms:modified>
</cp:coreProperties>
</file>